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6" w:rsidRDefault="00B54B4B" w:rsidP="00E165F6">
      <w:pPr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 xml:space="preserve">  </w:t>
      </w:r>
      <w:r w:rsidR="00E165F6">
        <w:rPr>
          <w:rFonts w:ascii="Arial" w:hAnsi="Arial" w:cs="Arial"/>
          <w:b/>
          <w:bCs/>
          <w:sz w:val="24"/>
        </w:rPr>
        <w:t>ПАСПОРТ</w:t>
      </w:r>
    </w:p>
    <w:p w:rsidR="00E165F6" w:rsidRDefault="00B54B4B" w:rsidP="00E165F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пришкольного оздоровительного </w:t>
      </w:r>
      <w:r w:rsidR="00E165F6">
        <w:rPr>
          <w:rFonts w:ascii="Arial" w:hAnsi="Arial" w:cs="Arial"/>
          <w:b/>
          <w:bCs/>
          <w:sz w:val="24"/>
        </w:rPr>
        <w:t>лагеря</w:t>
      </w:r>
      <w:r>
        <w:rPr>
          <w:rFonts w:ascii="Arial" w:hAnsi="Arial" w:cs="Arial"/>
          <w:b/>
          <w:bCs/>
          <w:sz w:val="24"/>
        </w:rPr>
        <w:t xml:space="preserve"> с дневным пребыванием детей</w:t>
      </w:r>
      <w:r w:rsidR="00E165F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</w:t>
      </w:r>
      <w:r w:rsidR="00E165F6">
        <w:rPr>
          <w:rFonts w:ascii="Arial" w:hAnsi="Arial" w:cs="Arial"/>
          <w:b/>
          <w:bCs/>
          <w:sz w:val="24"/>
        </w:rPr>
        <w:t xml:space="preserve"> «</w:t>
      </w:r>
      <w:r>
        <w:rPr>
          <w:rFonts w:ascii="Arial" w:hAnsi="Arial" w:cs="Arial"/>
          <w:b/>
          <w:bCs/>
          <w:sz w:val="24"/>
        </w:rPr>
        <w:t>Солнышко</w:t>
      </w:r>
      <w:r w:rsidR="00E165F6">
        <w:rPr>
          <w:rFonts w:ascii="Arial" w:hAnsi="Arial" w:cs="Arial"/>
          <w:b/>
          <w:bCs/>
          <w:sz w:val="24"/>
        </w:rPr>
        <w:t xml:space="preserve">» </w:t>
      </w:r>
    </w:p>
    <w:p w:rsidR="00E165F6" w:rsidRDefault="00E165F6" w:rsidP="00E165F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</w:rPr>
      </w:pPr>
    </w:p>
    <w:p w:rsidR="00E165F6" w:rsidRDefault="00E165F6" w:rsidP="00E165F6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(наименование организации)</w:t>
      </w:r>
    </w:p>
    <w:p w:rsidR="00E165F6" w:rsidRDefault="00E165F6" w:rsidP="00E165F6">
      <w:pPr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 xml:space="preserve">« </w:t>
      </w:r>
      <w:r w:rsidR="005913D4">
        <w:rPr>
          <w:rFonts w:ascii="Arial" w:hAnsi="Arial" w:cs="Arial"/>
          <w:b/>
          <w:bCs/>
          <w:sz w:val="24"/>
          <w:u w:val="single"/>
        </w:rPr>
        <w:t>1</w:t>
      </w:r>
      <w:r>
        <w:rPr>
          <w:rFonts w:ascii="Arial" w:hAnsi="Arial" w:cs="Arial"/>
          <w:b/>
          <w:bCs/>
          <w:sz w:val="24"/>
          <w:u w:val="single"/>
        </w:rPr>
        <w:t xml:space="preserve">»  </w:t>
      </w:r>
      <w:r w:rsidR="005913D4">
        <w:rPr>
          <w:rFonts w:ascii="Arial" w:hAnsi="Arial" w:cs="Arial"/>
          <w:b/>
          <w:bCs/>
          <w:sz w:val="24"/>
          <w:u w:val="single"/>
        </w:rPr>
        <w:t>июн</w:t>
      </w:r>
      <w:r w:rsidR="00B54B4B">
        <w:rPr>
          <w:rFonts w:ascii="Arial" w:hAnsi="Arial" w:cs="Arial"/>
          <w:b/>
          <w:bCs/>
          <w:sz w:val="24"/>
          <w:u w:val="single"/>
        </w:rPr>
        <w:t>я 2018 г.</w:t>
      </w:r>
    </w:p>
    <w:p w:rsidR="00E165F6" w:rsidRDefault="00E165F6" w:rsidP="00E165F6">
      <w:pPr>
        <w:rPr>
          <w:sz w:val="4"/>
          <w:szCs w:val="4"/>
        </w:rPr>
      </w:pPr>
    </w:p>
    <w:tbl>
      <w:tblPr>
        <w:tblW w:w="112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38"/>
        <w:gridCol w:w="136"/>
        <w:gridCol w:w="3222"/>
        <w:gridCol w:w="17"/>
        <w:gridCol w:w="447"/>
        <w:gridCol w:w="325"/>
        <w:gridCol w:w="331"/>
        <w:gridCol w:w="78"/>
        <w:gridCol w:w="21"/>
        <w:gridCol w:w="183"/>
        <w:gridCol w:w="142"/>
        <w:gridCol w:w="176"/>
        <w:gridCol w:w="660"/>
        <w:gridCol w:w="50"/>
        <w:gridCol w:w="9"/>
        <w:gridCol w:w="83"/>
        <w:gridCol w:w="276"/>
        <w:gridCol w:w="562"/>
        <w:gridCol w:w="8"/>
        <w:gridCol w:w="136"/>
        <w:gridCol w:w="359"/>
        <w:gridCol w:w="103"/>
        <w:gridCol w:w="40"/>
        <w:gridCol w:w="697"/>
        <w:gridCol w:w="61"/>
        <w:gridCol w:w="412"/>
        <w:gridCol w:w="226"/>
        <w:gridCol w:w="172"/>
        <w:gridCol w:w="312"/>
        <w:gridCol w:w="1264"/>
      </w:tblGrid>
      <w:tr w:rsidR="00E165F6" w:rsidTr="00A538E6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pStyle w:val="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bCs w:val="0"/>
                <w:szCs w:val="26"/>
                <w:lang w:eastAsia="en-US"/>
              </w:rPr>
              <w:t>1.</w:t>
            </w:r>
            <w:r>
              <w:rPr>
                <w:rFonts w:ascii="Arial" w:hAnsi="Arial" w:cs="Arial"/>
                <w:sz w:val="24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A538E6" w:rsidP="005913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оздоровительный лагерь с дневным пребыванием детей «Солнышко»</w:t>
            </w:r>
            <w:r w:rsidR="005913D4">
              <w:rPr>
                <w:sz w:val="24"/>
                <w:lang w:eastAsia="en-US"/>
              </w:rPr>
              <w:t xml:space="preserve"> при муниципальном общеобразовательном учреждении средней общеобразовательной школы с. Свищевки имени П.И. Мацыгина Белинского района Пензенской области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A538E6" w:rsidRDefault="00B54B4B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442257, Пензенская область, Белинский район, с. Свищёвка, ул. Школьная, д.1а</w:t>
            </w:r>
          </w:p>
        </w:tc>
      </w:tr>
      <w:tr w:rsidR="00E165F6" w:rsidRPr="00B54B4B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B54B4B">
            <w:pPr>
              <w:spacing w:line="276" w:lineRule="auto"/>
              <w:rPr>
                <w:sz w:val="24"/>
                <w:lang w:eastAsia="en-US"/>
              </w:rPr>
            </w:pPr>
            <w:r w:rsidRPr="00B54B4B">
              <w:rPr>
                <w:sz w:val="24"/>
                <w:lang w:eastAsia="en-US"/>
              </w:rPr>
              <w:t>442257, Пензенская область, Белинский район, с. Свищёвка, ул. Школьная, д.1а</w:t>
            </w:r>
            <w:r>
              <w:rPr>
                <w:sz w:val="24"/>
                <w:lang w:eastAsia="en-US"/>
              </w:rPr>
              <w:t>,</w:t>
            </w:r>
          </w:p>
          <w:p w:rsidR="00B54B4B" w:rsidRPr="005913D4" w:rsidRDefault="00B54B4B">
            <w:pPr>
              <w:spacing w:line="27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Тел</w:t>
            </w:r>
            <w:r w:rsidRPr="005913D4">
              <w:rPr>
                <w:sz w:val="24"/>
                <w:lang w:val="en-US" w:eastAsia="en-US"/>
              </w:rPr>
              <w:t>.: (84153039269</w:t>
            </w:r>
          </w:p>
          <w:p w:rsidR="00B54B4B" w:rsidRPr="005913D4" w:rsidRDefault="00B54B4B">
            <w:pPr>
              <w:spacing w:line="27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e</w:t>
            </w:r>
            <w:r w:rsidRPr="005913D4">
              <w:rPr>
                <w:sz w:val="24"/>
                <w:lang w:val="en-US" w:eastAsia="en-US"/>
              </w:rPr>
              <w:t>-</w:t>
            </w:r>
            <w:r>
              <w:rPr>
                <w:sz w:val="24"/>
                <w:lang w:val="en-US" w:eastAsia="en-US"/>
              </w:rPr>
              <w:t>mail</w:t>
            </w:r>
            <w:r w:rsidRPr="005913D4">
              <w:rPr>
                <w:sz w:val="24"/>
                <w:lang w:val="en-US" w:eastAsia="en-US"/>
              </w:rPr>
              <w:t xml:space="preserve">: </w:t>
            </w:r>
            <w:hyperlink r:id="rId7" w:history="1">
              <w:r w:rsidRPr="00E13B31">
                <w:rPr>
                  <w:rStyle w:val="a3"/>
                  <w:sz w:val="24"/>
                  <w:lang w:val="en-US" w:eastAsia="en-US"/>
                </w:rPr>
                <w:t>svishiovka</w:t>
              </w:r>
              <w:r w:rsidRPr="005913D4">
                <w:rPr>
                  <w:rStyle w:val="a3"/>
                  <w:sz w:val="24"/>
                  <w:lang w:val="en-US" w:eastAsia="en-US"/>
                </w:rPr>
                <w:t>.</w:t>
              </w:r>
              <w:r w:rsidRPr="00E13B31">
                <w:rPr>
                  <w:rStyle w:val="a3"/>
                  <w:sz w:val="24"/>
                  <w:lang w:val="en-US" w:eastAsia="en-US"/>
                </w:rPr>
                <w:t>shkola</w:t>
              </w:r>
              <w:r w:rsidRPr="005913D4">
                <w:rPr>
                  <w:rStyle w:val="a3"/>
                  <w:sz w:val="24"/>
                  <w:lang w:val="en-US" w:eastAsia="en-US"/>
                </w:rPr>
                <w:t>@</w:t>
              </w:r>
              <w:r w:rsidRPr="00E13B31">
                <w:rPr>
                  <w:rStyle w:val="a3"/>
                  <w:sz w:val="24"/>
                  <w:lang w:val="en-US" w:eastAsia="en-US"/>
                </w:rPr>
                <w:t>mail</w:t>
              </w:r>
              <w:r w:rsidRPr="005913D4">
                <w:rPr>
                  <w:rStyle w:val="a3"/>
                  <w:sz w:val="24"/>
                  <w:lang w:val="en-US" w:eastAsia="en-US"/>
                </w:rPr>
                <w:t>.</w:t>
              </w:r>
              <w:r w:rsidRPr="00E13B31">
                <w:rPr>
                  <w:rStyle w:val="a3"/>
                  <w:sz w:val="24"/>
                  <w:lang w:val="en-US" w:eastAsia="en-US"/>
                </w:rPr>
                <w:t>ru</w:t>
              </w:r>
            </w:hyperlink>
          </w:p>
          <w:p w:rsidR="00B54B4B" w:rsidRPr="00B54B4B" w:rsidRDefault="00B54B4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сайт:</w:t>
            </w:r>
            <w:r>
              <w:t xml:space="preserve"> </w:t>
            </w:r>
            <w:hyperlink r:id="rId8" w:history="1">
              <w:r w:rsidRPr="00E13B31">
                <w:rPr>
                  <w:rStyle w:val="a3"/>
                  <w:sz w:val="24"/>
                  <w:lang w:eastAsia="en-US"/>
                </w:rPr>
                <w:t>http://svishiovka-shkola.edu-penza.ru</w:t>
              </w:r>
            </w:hyperlink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>
              <w:rPr>
                <w:sz w:val="24"/>
                <w:lang w:eastAsia="en-US"/>
              </w:rPr>
              <w:br/>
              <w:t>(в км)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населенном пункте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B54B4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442250, Пензенская область, г. Белинский, пл. Комсомольская, д.19.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(84153) 2-13-60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Купчева Нина Михайловна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Собственник организации (полное </w:t>
            </w:r>
            <w:r>
              <w:rPr>
                <w:sz w:val="24"/>
                <w:lang w:eastAsia="en-US"/>
              </w:rPr>
              <w:lastRenderedPageBreak/>
              <w:t>имя/наименование):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администрация Белинского района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 w:rsidP="00A538E6">
            <w:pPr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442250, Пензенская область, г. Белинский, пл. Комсомольская, д.19.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8(84153)2-13-40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Дружинин Николай Иванович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Парфенова Ольга Владимировна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5913D4" w:rsidRDefault="00A538E6">
            <w:pPr>
              <w:spacing w:line="276" w:lineRule="auto"/>
              <w:rPr>
                <w:color w:val="FF0000"/>
                <w:sz w:val="24"/>
                <w:lang w:eastAsia="en-US"/>
              </w:rPr>
            </w:pPr>
            <w:r w:rsidRPr="005913D4">
              <w:rPr>
                <w:color w:val="FF0000"/>
                <w:sz w:val="24"/>
                <w:lang w:eastAsia="en-US"/>
              </w:rPr>
              <w:t>3 года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5913D4" w:rsidRDefault="00A538E6">
            <w:pPr>
              <w:spacing w:line="276" w:lineRule="auto"/>
              <w:rPr>
                <w:color w:val="FF0000"/>
                <w:sz w:val="24"/>
                <w:lang w:eastAsia="en-US"/>
              </w:rPr>
            </w:pPr>
            <w:r w:rsidRPr="005913D4">
              <w:rPr>
                <w:color w:val="FF0000"/>
                <w:sz w:val="24"/>
                <w:lang w:eastAsia="en-US"/>
              </w:rPr>
              <w:t>(84153)39155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 w:rsidP="005913D4">
            <w:pPr>
              <w:spacing w:line="276" w:lineRule="auto"/>
              <w:rPr>
                <w:color w:val="FF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Устав, положение</w:t>
            </w:r>
            <w:r w:rsidR="00A538E6" w:rsidRPr="00A538E6">
              <w:rPr>
                <w:sz w:val="24"/>
                <w:lang w:eastAsia="en-US"/>
              </w:rPr>
              <w:t xml:space="preserve"> 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1.10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 w:rsidP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1974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сезонно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1.13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 проводился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2017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 день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 w:rsidP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- 1-я смена (</w:t>
            </w:r>
            <w:r w:rsidR="00A538E6">
              <w:rPr>
                <w:sz w:val="24"/>
                <w:lang w:eastAsia="en-US"/>
              </w:rPr>
              <w:t>летние</w:t>
            </w:r>
            <w:r>
              <w:rPr>
                <w:sz w:val="24"/>
                <w:lang w:eastAsia="en-US"/>
              </w:rPr>
              <w:t xml:space="preserve"> каникулы)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 чел.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 чел.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1,18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A538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7-14 лет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1.19</w:t>
            </w:r>
          </w:p>
        </w:tc>
        <w:tc>
          <w:tcPr>
            <w:tcW w:w="10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 этажность</w:t>
            </w:r>
          </w:p>
          <w:p w:rsidR="00E165F6" w:rsidRDefault="00E165F6" w:rsidP="007A6B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1; </w:t>
            </w:r>
            <w:r w:rsidR="007A6BF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постройки 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 w:rsidP="007A6B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  <w:r w:rsidR="007A6BF6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(кв. м)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7B45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2943,1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Степень износа</w:t>
            </w:r>
            <w:r>
              <w:rPr>
                <w:sz w:val="20"/>
                <w:szCs w:val="20"/>
                <w:lang w:eastAsia="en-US"/>
              </w:rPr>
              <w:br/>
            </w:r>
          </w:p>
          <w:p w:rsidR="00E165F6" w:rsidRDefault="007A6B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  <w:r w:rsidR="00E165F6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 w:rsidP="007A6B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какое количество детей рассчитано </w:t>
            </w:r>
            <w:r w:rsidR="007A6BF6">
              <w:rPr>
                <w:sz w:val="20"/>
                <w:szCs w:val="20"/>
                <w:lang w:eastAsia="en-US"/>
              </w:rPr>
              <w:t>660 чел.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последнего капитального ремонта</w:t>
            </w:r>
          </w:p>
          <w:p w:rsidR="00E165F6" w:rsidRDefault="00E165F6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автобусы</w:t>
            </w:r>
            <w:r w:rsidR="007A6BF6">
              <w:rPr>
                <w:sz w:val="24"/>
                <w:lang w:eastAsia="en-US"/>
              </w:rPr>
              <w:t xml:space="preserve"> ПАЗ</w:t>
            </w:r>
            <w:r w:rsidR="007B4536">
              <w:rPr>
                <w:sz w:val="24"/>
                <w:lang w:eastAsia="en-US"/>
              </w:rPr>
              <w:t>-32053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7A6B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1.21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общая площадь земельного участка (га)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 w:rsidP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2,566  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озеленения (га)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1,3</w:t>
            </w:r>
          </w:p>
        </w:tc>
      </w:tr>
      <w:tr w:rsidR="00E165F6" w:rsidTr="00A538E6">
        <w:trPr>
          <w:trHeight w:val="70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соответствие территории лагеря требованиям надзорных и контрольных органов (при </w:t>
            </w:r>
            <w:r>
              <w:rPr>
                <w:sz w:val="24"/>
                <w:lang w:eastAsia="en-US"/>
              </w:rPr>
              <w:lastRenderedPageBreak/>
              <w:t>наличии запрещающих предписаний, указать причины)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7B4536" w:rsidP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соответствует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1.22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пруд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350 м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река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450 м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озеро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море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металлическое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сторож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организован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5913D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укомп</w:t>
            </w:r>
            <w:r w:rsidR="007B4536">
              <w:rPr>
                <w:sz w:val="26"/>
                <w:szCs w:val="26"/>
                <w:lang w:eastAsia="en-US"/>
              </w:rPr>
              <w:t>лектован</w:t>
            </w:r>
          </w:p>
        </w:tc>
      </w:tr>
      <w:tr w:rsidR="00E165F6" w:rsidTr="00A538E6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7B45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Сведения о штатной численности организации</w:t>
            </w:r>
          </w:p>
        </w:tc>
      </w:tr>
      <w:tr w:rsidR="00E165F6" w:rsidTr="00A538E6">
        <w:trPr>
          <w:cantSplit/>
          <w:trHeight w:val="521"/>
        </w:trPr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ind w:firstLine="136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(чел.)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Образовательный уровень</w:t>
            </w:r>
          </w:p>
        </w:tc>
      </w:tr>
      <w:tr w:rsidR="00E165F6" w:rsidTr="00314943">
        <w:trPr>
          <w:cantSplit/>
          <w:trHeight w:val="521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штату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ind w:left="-58" w:right="-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Среднее</w:t>
            </w:r>
          </w:p>
        </w:tc>
      </w:tr>
      <w:tr w:rsidR="00E165F6" w:rsidTr="00314943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7B453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7B453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---</w:t>
            </w:r>
          </w:p>
        </w:tc>
      </w:tr>
      <w:tr w:rsidR="00E165F6" w:rsidTr="00314943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Педагогические</w:t>
            </w:r>
          </w:p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E165F6" w:rsidTr="00314943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14943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14943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494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14943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71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Спальные помещения </w:t>
            </w:r>
          </w:p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24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этаж</w:t>
            </w:r>
          </w:p>
        </w:tc>
        <w:tc>
          <w:tcPr>
            <w:tcW w:w="4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этаж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3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3,15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8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 постройки 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м.)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Степень износа (в %)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какое количество детей рассчитано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148,1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2016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148,1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2016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другие (указать какие)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154F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49"/>
        </w:trPr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5.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pStyle w:val="ac"/>
              <w:spacing w:line="240" w:lineRule="auto"/>
              <w:ind w:firstLine="8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Читальный зал отсутствует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/138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6.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E165F6" w:rsidTr="00A538E6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</w:t>
            </w:r>
            <w:r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Степень износа </w:t>
            </w:r>
            <w:r>
              <w:rPr>
                <w:sz w:val="24"/>
                <w:lang w:eastAsia="en-US"/>
              </w:rPr>
              <w:br/>
              <w:t>(в %)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Оснащен в соответствии с нормами (да/нет)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E165F6" w:rsidTr="00A538E6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1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отсутсвует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6.4.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7.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7.1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столовой посудой, в %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кухонной посудой, в %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4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rPr>
          <w:cantSplit/>
          <w:trHeight w:val="6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местного водопровода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артскважины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Привозная</w:t>
            </w:r>
            <w:r>
              <w:rPr>
                <w:bCs/>
                <w:sz w:val="22"/>
                <w:szCs w:val="22"/>
                <w:lang w:eastAsia="en-US"/>
              </w:rPr>
              <w:br/>
              <w:t>(бутилированная) вода</w:t>
            </w:r>
          </w:p>
        </w:tc>
      </w:tr>
      <w:tr w:rsidR="00E165F6" w:rsidTr="00A538E6">
        <w:trPr>
          <w:cantSplit/>
          <w:trHeight w:val="48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>
              <w:rPr>
                <w:bCs/>
                <w:sz w:val="24"/>
                <w:lang w:eastAsia="en-US"/>
              </w:rPr>
              <w:br/>
              <w:t>(в куб.м.)</w:t>
            </w:r>
          </w:p>
        </w:tc>
        <w:tc>
          <w:tcPr>
            <w:tcW w:w="63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7.5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63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Водонагревательный котел</w:t>
            </w:r>
          </w:p>
        </w:tc>
      </w:tr>
      <w:tr w:rsidR="00E165F6" w:rsidTr="00A538E6">
        <w:trPr>
          <w:cantSplit/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7.6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Централизованная</w:t>
            </w: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Выгребного типа</w:t>
            </w:r>
          </w:p>
        </w:tc>
      </w:tr>
      <w:tr w:rsidR="00E165F6" w:rsidTr="00A538E6">
        <w:trPr>
          <w:cantSplit/>
          <w:trHeight w:val="4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7.7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63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Да, контейнер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7.8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63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наличии</w:t>
            </w:r>
          </w:p>
        </w:tc>
      </w:tr>
      <w:tr w:rsidR="00E165F6" w:rsidTr="00A538E6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Style w:val="af1"/>
                <w:rFonts w:ascii="Arial" w:hAnsi="Arial" w:cs="Arial"/>
                <w:b/>
                <w:sz w:val="26"/>
                <w:szCs w:val="26"/>
                <w:lang w:eastAsia="en-US"/>
              </w:rPr>
              <w:footnoteReference w:id="1"/>
            </w:r>
          </w:p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>
              <w:rPr>
                <w:rStyle w:val="af1"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1A06B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6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Количество групп ( с указанием профиля)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6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2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п</w:t>
            </w:r>
            <w:r w:rsidR="00314943">
              <w:rPr>
                <w:bCs/>
                <w:sz w:val="24"/>
                <w:lang w:eastAsia="en-US"/>
              </w:rPr>
              <w:t>р</w:t>
            </w:r>
            <w:r>
              <w:rPr>
                <w:bCs/>
                <w:sz w:val="24"/>
                <w:lang w:eastAsia="en-US"/>
              </w:rPr>
              <w:t>офиль работы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6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03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Стоимость предоставляемых услуг</w:t>
            </w:r>
            <w:r>
              <w:rPr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(в руб.)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5913D4" w:rsidP="005913D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2100 руб.</w:t>
            </w: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5913D4" w:rsidP="005913D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3339 руб.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5913D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100 руб.</w:t>
            </w: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5913D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159 руб.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03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Финансовые расходы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руб.)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10.5.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10.6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11.*</w:t>
            </w:r>
          </w:p>
        </w:tc>
        <w:tc>
          <w:tcPr>
            <w:tcW w:w="103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Профиль организации (указать)</w:t>
            </w:r>
          </w:p>
        </w:tc>
      </w:tr>
      <w:tr w:rsidR="00E165F6" w:rsidTr="00A538E6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12.*</w:t>
            </w:r>
          </w:p>
        </w:tc>
        <w:tc>
          <w:tcPr>
            <w:tcW w:w="103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____________    /</w:t>
      </w:r>
      <w:r w:rsidR="001A06B0">
        <w:rPr>
          <w:sz w:val="26"/>
          <w:szCs w:val="26"/>
        </w:rPr>
        <w:t>Парфёнова О.В./</w:t>
      </w:r>
    </w:p>
    <w:p w:rsidR="00E165F6" w:rsidRDefault="00E165F6" w:rsidP="00E165F6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p w:rsidR="00E165F6" w:rsidRDefault="00E165F6" w:rsidP="00E165F6"/>
    <w:p w:rsidR="00251512" w:rsidRDefault="00251512"/>
    <w:sectPr w:rsidR="00251512" w:rsidSect="005913D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EA" w:rsidRDefault="00270AEA" w:rsidP="00E165F6">
      <w:r>
        <w:separator/>
      </w:r>
    </w:p>
  </w:endnote>
  <w:endnote w:type="continuationSeparator" w:id="0">
    <w:p w:rsidR="00270AEA" w:rsidRDefault="00270AEA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EA" w:rsidRDefault="00270AEA" w:rsidP="00E165F6">
      <w:r>
        <w:separator/>
      </w:r>
    </w:p>
  </w:footnote>
  <w:footnote w:type="continuationSeparator" w:id="0">
    <w:p w:rsidR="00270AEA" w:rsidRDefault="00270AEA" w:rsidP="00E165F6">
      <w:r>
        <w:continuationSeparator/>
      </w:r>
    </w:p>
  </w:footnote>
  <w:footnote w:id="1">
    <w:p w:rsidR="002154F9" w:rsidRDefault="002154F9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2154F9" w:rsidRDefault="002154F9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2154F9" w:rsidRDefault="002154F9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2154F9" w:rsidRDefault="002154F9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2154F9" w:rsidRDefault="002154F9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10017"/>
    <w:rsid w:val="000203FE"/>
    <w:rsid w:val="00042BF5"/>
    <w:rsid w:val="00074D1E"/>
    <w:rsid w:val="000B4E9B"/>
    <w:rsid w:val="000B65F8"/>
    <w:rsid w:val="000D08B4"/>
    <w:rsid w:val="000D457F"/>
    <w:rsid w:val="000D48EB"/>
    <w:rsid w:val="000E5C75"/>
    <w:rsid w:val="00123ECC"/>
    <w:rsid w:val="001717FF"/>
    <w:rsid w:val="001822E2"/>
    <w:rsid w:val="00193E63"/>
    <w:rsid w:val="001A06B0"/>
    <w:rsid w:val="001A166B"/>
    <w:rsid w:val="001D31A0"/>
    <w:rsid w:val="002136CB"/>
    <w:rsid w:val="002154F9"/>
    <w:rsid w:val="002159E7"/>
    <w:rsid w:val="0021797E"/>
    <w:rsid w:val="00220E5A"/>
    <w:rsid w:val="00225F5E"/>
    <w:rsid w:val="00226051"/>
    <w:rsid w:val="00251512"/>
    <w:rsid w:val="002571DF"/>
    <w:rsid w:val="00270AEA"/>
    <w:rsid w:val="0028492B"/>
    <w:rsid w:val="00293523"/>
    <w:rsid w:val="002C072E"/>
    <w:rsid w:val="002F2C5C"/>
    <w:rsid w:val="002F7FC4"/>
    <w:rsid w:val="00314943"/>
    <w:rsid w:val="00315ABF"/>
    <w:rsid w:val="00326707"/>
    <w:rsid w:val="003560E4"/>
    <w:rsid w:val="00364CA3"/>
    <w:rsid w:val="00366282"/>
    <w:rsid w:val="00366D3C"/>
    <w:rsid w:val="003D456D"/>
    <w:rsid w:val="003D612C"/>
    <w:rsid w:val="004118EE"/>
    <w:rsid w:val="0042110F"/>
    <w:rsid w:val="00432CB3"/>
    <w:rsid w:val="004422EC"/>
    <w:rsid w:val="00451D47"/>
    <w:rsid w:val="00460370"/>
    <w:rsid w:val="00470ACF"/>
    <w:rsid w:val="00476009"/>
    <w:rsid w:val="004A4884"/>
    <w:rsid w:val="004E1634"/>
    <w:rsid w:val="004E2DD2"/>
    <w:rsid w:val="004E3861"/>
    <w:rsid w:val="004F44F8"/>
    <w:rsid w:val="00512DD1"/>
    <w:rsid w:val="005149B7"/>
    <w:rsid w:val="00530820"/>
    <w:rsid w:val="0056364C"/>
    <w:rsid w:val="005913D4"/>
    <w:rsid w:val="00593FAD"/>
    <w:rsid w:val="005A1C2A"/>
    <w:rsid w:val="005B3447"/>
    <w:rsid w:val="005C114B"/>
    <w:rsid w:val="005D4ADC"/>
    <w:rsid w:val="005E3979"/>
    <w:rsid w:val="005F4DFD"/>
    <w:rsid w:val="00607C66"/>
    <w:rsid w:val="006274C3"/>
    <w:rsid w:val="00642D56"/>
    <w:rsid w:val="00650DB5"/>
    <w:rsid w:val="006562AF"/>
    <w:rsid w:val="006620EC"/>
    <w:rsid w:val="0067458A"/>
    <w:rsid w:val="006A0E3D"/>
    <w:rsid w:val="006A510B"/>
    <w:rsid w:val="006E2761"/>
    <w:rsid w:val="006E36FD"/>
    <w:rsid w:val="006F48FE"/>
    <w:rsid w:val="00730898"/>
    <w:rsid w:val="00734ABF"/>
    <w:rsid w:val="00762D0A"/>
    <w:rsid w:val="00770521"/>
    <w:rsid w:val="00787B32"/>
    <w:rsid w:val="00794234"/>
    <w:rsid w:val="007A6BF6"/>
    <w:rsid w:val="007B3DDB"/>
    <w:rsid w:val="007B4536"/>
    <w:rsid w:val="007B6098"/>
    <w:rsid w:val="007C7BC9"/>
    <w:rsid w:val="007E0F46"/>
    <w:rsid w:val="007E4474"/>
    <w:rsid w:val="00810748"/>
    <w:rsid w:val="00820C52"/>
    <w:rsid w:val="00823679"/>
    <w:rsid w:val="0083396D"/>
    <w:rsid w:val="00875C69"/>
    <w:rsid w:val="008B3658"/>
    <w:rsid w:val="008C5AF7"/>
    <w:rsid w:val="008E1E56"/>
    <w:rsid w:val="00933BCA"/>
    <w:rsid w:val="00937DA2"/>
    <w:rsid w:val="009443A0"/>
    <w:rsid w:val="00951018"/>
    <w:rsid w:val="0096242E"/>
    <w:rsid w:val="00981C7F"/>
    <w:rsid w:val="0099512E"/>
    <w:rsid w:val="009C3014"/>
    <w:rsid w:val="009C3E27"/>
    <w:rsid w:val="00A12813"/>
    <w:rsid w:val="00A15AFD"/>
    <w:rsid w:val="00A16323"/>
    <w:rsid w:val="00A34FE0"/>
    <w:rsid w:val="00A52728"/>
    <w:rsid w:val="00A538E6"/>
    <w:rsid w:val="00A56989"/>
    <w:rsid w:val="00A61726"/>
    <w:rsid w:val="00A65594"/>
    <w:rsid w:val="00AC38E9"/>
    <w:rsid w:val="00AC5E4A"/>
    <w:rsid w:val="00AD7219"/>
    <w:rsid w:val="00AF404C"/>
    <w:rsid w:val="00B226E9"/>
    <w:rsid w:val="00B22BE1"/>
    <w:rsid w:val="00B54B4B"/>
    <w:rsid w:val="00B56FC1"/>
    <w:rsid w:val="00B63E55"/>
    <w:rsid w:val="00B730E1"/>
    <w:rsid w:val="00BB2A5C"/>
    <w:rsid w:val="00BC7EA1"/>
    <w:rsid w:val="00C12ECA"/>
    <w:rsid w:val="00C2799C"/>
    <w:rsid w:val="00C70CAE"/>
    <w:rsid w:val="00CA2F1F"/>
    <w:rsid w:val="00CC5DFE"/>
    <w:rsid w:val="00CD2277"/>
    <w:rsid w:val="00CF1A11"/>
    <w:rsid w:val="00D13F5C"/>
    <w:rsid w:val="00D37C23"/>
    <w:rsid w:val="00D53E6B"/>
    <w:rsid w:val="00D60F79"/>
    <w:rsid w:val="00DA2C19"/>
    <w:rsid w:val="00DA6642"/>
    <w:rsid w:val="00DB1226"/>
    <w:rsid w:val="00DC15A3"/>
    <w:rsid w:val="00DE30EA"/>
    <w:rsid w:val="00DE60CA"/>
    <w:rsid w:val="00DF006F"/>
    <w:rsid w:val="00DF09E4"/>
    <w:rsid w:val="00E1241A"/>
    <w:rsid w:val="00E165F6"/>
    <w:rsid w:val="00E40AB6"/>
    <w:rsid w:val="00E43C63"/>
    <w:rsid w:val="00E52A15"/>
    <w:rsid w:val="00E64255"/>
    <w:rsid w:val="00E7063E"/>
    <w:rsid w:val="00E71051"/>
    <w:rsid w:val="00E7543F"/>
    <w:rsid w:val="00EA63E1"/>
    <w:rsid w:val="00EB733B"/>
    <w:rsid w:val="00EE6FA9"/>
    <w:rsid w:val="00EF5A50"/>
    <w:rsid w:val="00F25B3E"/>
    <w:rsid w:val="00F86A25"/>
    <w:rsid w:val="00F91A0E"/>
    <w:rsid w:val="00FC298D"/>
    <w:rsid w:val="00FD5267"/>
    <w:rsid w:val="00FF21B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ishiovka-shkola.edu-penz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shiovka.shkol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dcterms:created xsi:type="dcterms:W3CDTF">2022-11-22T05:29:00Z</dcterms:created>
  <dcterms:modified xsi:type="dcterms:W3CDTF">2022-11-22T05:29:00Z</dcterms:modified>
</cp:coreProperties>
</file>